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54" w:rsidRDefault="00CE3D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3A7454" w:rsidRDefault="00CE3D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3A7454" w:rsidRDefault="00CE3D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3A7454" w:rsidRDefault="003A7454">
      <w:pPr>
        <w:spacing w:after="0"/>
        <w:rPr>
          <w:rFonts w:ascii="Times New Roman" w:eastAsia="Times New Roman" w:hAnsi="Times New Roman" w:cs="Times New Roman"/>
        </w:rPr>
      </w:pPr>
    </w:p>
    <w:p w:rsidR="003A7454" w:rsidRDefault="003A745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3A7454" w:rsidRDefault="00CE3DF7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3A7454" w:rsidRDefault="00CE3DF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«Окружающий мир»</w:t>
      </w:r>
    </w:p>
    <w:p w:rsidR="003A7454" w:rsidRDefault="003A7454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3A7454" w:rsidRDefault="00CE3DF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</w:t>
      </w:r>
      <w:r>
        <w:rPr>
          <w:rFonts w:ascii="Times New Roman" w:eastAsia="Times New Roman" w:hAnsi="Times New Roman" w:cs="Times New Roman"/>
          <w:sz w:val="24"/>
        </w:rPr>
        <w:t xml:space="preserve">Окружающий мир» обязательной предметной области «Обществознание и естествознание  («окружающий мир»)» разработана в соответствии с пунктом 31.1 ФГОС НОО и реализуется 4 года с 1 по 4 класс </w:t>
      </w:r>
      <w:proofErr w:type="gramEnd"/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в соответствии с по</w:t>
      </w:r>
      <w:r>
        <w:rPr>
          <w:rFonts w:ascii="Times New Roman" w:eastAsia="Times New Roman" w:hAnsi="Times New Roman" w:cs="Times New Roman"/>
          <w:sz w:val="24"/>
        </w:rPr>
        <w:t>ложением о рабочих программах и определяет организацию образовательной деятельности учителя в школе по определенному учебному предмету «Окружающий мир»</w:t>
      </w:r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«Окружающий мир» является частью ООП НОО определяющей:</w:t>
      </w:r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3A7454" w:rsidRDefault="00CE3DF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</w:t>
      </w:r>
      <w:r>
        <w:rPr>
          <w:rFonts w:ascii="Times New Roman" w:eastAsia="Times New Roman" w:hAnsi="Times New Roman" w:cs="Times New Roman"/>
          <w:sz w:val="24"/>
        </w:rPr>
        <w:t xml:space="preserve">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3A7454" w:rsidRDefault="003A7454">
      <w:pPr>
        <w:rPr>
          <w:rFonts w:ascii="Calibri" w:eastAsia="Calibri" w:hAnsi="Calibri" w:cs="Calibri"/>
        </w:rPr>
      </w:pPr>
    </w:p>
    <w:sectPr w:rsidR="003A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7454"/>
    <w:rsid w:val="003A7454"/>
    <w:rsid w:val="00C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>Home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